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Restometrics — описание продукта для iikoStore</w:t>
      </w:r>
    </w:p>
    <w:p>
      <w:pPr>
        <w:pStyle w:val="Subtitle"/>
      </w:pPr>
      <w:r>
        <w:t xml:space="preserve">Для лендинга iikoStore (требование §2.3.3 iiko)</w:t>
      </w:r>
    </w:p>
    <w:p>
      <w:pPr>
        <w:pStyle w:val="Author"/>
      </w:pPr>
      <w:r>
        <w:t xml:space="preserve">ИП Босхомджиев Улюмджи Хейчиевич</w:t>
      </w:r>
    </w:p>
    <w:p>
      <w:pPr>
        <w:pStyle w:val="Date"/>
      </w:pPr>
      <w:r>
        <w:t xml:space="preserve">2026-04-29</w:t>
      </w:r>
    </w:p>
    <w:bookmarkStart w:id="9" w:name="restometrics"/>
    <w:p>
      <w:pPr>
        <w:pStyle w:val="Heading1"/>
      </w:pPr>
      <w:r>
        <w:t xml:space="preserve">Restometrics</w:t>
      </w:r>
    </w:p>
    <w:p>
      <w:pPr>
        <w:pStyle w:val="FirstParagraph"/>
      </w:pPr>
      <w:r>
        <w:t xml:space="preserve">Облачная аналитика для ресторана на iiko. 29 готовых экранов с аналитикой по продажам, финансам, меню, персоналу и гостям. Автоматические подсказки об отклонениях. Работает в браузере и на телефоне без установки. 990 ₽ в месяц.</w:t>
      </w:r>
    </w:p>
    <w:bookmarkEnd w:id="9"/>
    <w:bookmarkStart w:id="25" w:name="описание-продукта"/>
    <w:p>
      <w:pPr>
        <w:pStyle w:val="Heading1"/>
      </w:pPr>
      <w:r>
        <w:t xml:space="preserve">Описание продукта</w:t>
      </w:r>
    </w:p>
    <w:p>
      <w:pPr>
        <w:pStyle w:val="FirstParagraph"/>
      </w:pPr>
      <w:r>
        <w:t xml:space="preserve">Restometrics работает с данными iiko и добавляет к ним то, чего в стандартной поставке нет: автоматические подсказки об отклонениях, готовые экраны под конкретные вопросы собственника, удобные сравнения и прогноз. Подключается к iiko Server через официальный OLAP API. Не требует установки и не меняет ничего в iiko — только читает данные.</w:t>
      </w:r>
    </w:p>
    <w:bookmarkStart w:id="16" w:name="что-получает-руководитель-ресторана"/>
    <w:p>
      <w:pPr>
        <w:pStyle w:val="Heading2"/>
      </w:pPr>
      <w:r>
        <w:t xml:space="preserve">Что получает руководитель ресторана</w:t>
      </w:r>
    </w:p>
    <w:bookmarkStart w:id="10" w:name="финансы"/>
    <w:p>
      <w:pPr>
        <w:pStyle w:val="Heading3"/>
      </w:pPr>
      <w:r>
        <w:t xml:space="preserve">Финансы</w:t>
      </w:r>
    </w:p>
    <w:p>
      <w:pPr>
        <w:pStyle w:val="FirstParagraph"/>
      </w:pPr>
      <w:r>
        <w:t xml:space="preserve">P&amp;L по дням с выручкой, себестоимостью и валовой прибылью. Фудкост по группам меню — видно, какие категории съедают маржу. ДДС с разбивкой по статьям. Акты списания по причинам и точкам. Раздел «Опасные операции» с удалениями и пересчётами.</w:t>
      </w:r>
    </w:p>
    <w:bookmarkEnd w:id="10"/>
    <w:bookmarkStart w:id="11" w:name="меню"/>
    <w:p>
      <w:pPr>
        <w:pStyle w:val="Heading3"/>
      </w:pPr>
      <w:r>
        <w:t xml:space="preserve">Меню</w:t>
      </w:r>
    </w:p>
    <w:p>
      <w:pPr>
        <w:pStyle w:val="FirstParagraph"/>
      </w:pPr>
      <w:r>
        <w:t xml:space="preserve">ABC-анализ по вкладу в выручку. BCG-матрица в координатах популярность × маржа: звёзды, рабочие лошадки, балласт. Рейтинг блюд с динамикой. Группы меню с маржой и оборотом.</w:t>
      </w:r>
    </w:p>
    <w:bookmarkEnd w:id="11"/>
    <w:bookmarkStart w:id="12" w:name="персонал"/>
    <w:p>
      <w:pPr>
        <w:pStyle w:val="Heading3"/>
      </w:pPr>
      <w:r>
        <w:t xml:space="preserve">Персонал</w:t>
      </w:r>
    </w:p>
    <w:p>
      <w:pPr>
        <w:pStyle w:val="FirstParagraph"/>
      </w:pPr>
      <w:r>
        <w:t xml:space="preserve">По каждому сотруднику — выручка, средний чек, количество гостей, динамика и сравнение с командой. Скорость кухни: время приготовления, ожидания и подачи по типам блюд и сменам. Видно, кто отстаёт и где.</w:t>
      </w:r>
    </w:p>
    <w:bookmarkEnd w:id="12"/>
    <w:bookmarkStart w:id="13" w:name="гости"/>
    <w:p>
      <w:pPr>
        <w:pStyle w:val="Heading3"/>
      </w:pPr>
      <w:r>
        <w:t xml:space="preserve">Гости</w:t>
      </w:r>
    </w:p>
    <w:p>
      <w:pPr>
        <w:pStyle w:val="FirstParagraph"/>
      </w:pPr>
      <w:r>
        <w:t xml:space="preserve">Количество гостей, средний чек, лояльность. Загрузка ресторана по дням недели и часам. Тепловая карта показывает пики и провалы цветом.</w:t>
      </w:r>
    </w:p>
    <w:bookmarkEnd w:id="13"/>
    <w:bookmarkStart w:id="14" w:name="сравнения-и-прогноз"/>
    <w:p>
      <w:pPr>
        <w:pStyle w:val="Heading3"/>
      </w:pPr>
      <w:r>
        <w:t xml:space="preserve">Сравнения и прогноз</w:t>
      </w:r>
    </w:p>
    <w:p>
      <w:pPr>
        <w:pStyle w:val="FirstParagraph"/>
      </w:pPr>
      <w:r>
        <w:t xml:space="preserve">LFL: этот период рядом с тем же периодом год назад. Сравнение точек сети между собой. Тренды и динамика. Цели по выручке, чеку, гостям с процентом выполнения. Прогноз выручки на ближайший период.</w:t>
      </w:r>
    </w:p>
    <w:bookmarkEnd w:id="14"/>
    <w:bookmarkStart w:id="15" w:name="ai-рекомендации"/>
    <w:p>
      <w:pPr>
        <w:pStyle w:val="Heading3"/>
      </w:pPr>
      <w:r>
        <w:t xml:space="preserve">AI-рекомендации</w:t>
      </w:r>
    </w:p>
    <w:p>
      <w:pPr>
        <w:pStyle w:val="FirstParagraph"/>
      </w:pPr>
      <w:r>
        <w:t xml:space="preserve">Алгоритм проходит по свежим данным и ищет аномалии: блюдо просело, фудкост группы вырос, скорость кухни упала. Если что-то нашёл — пишет в отдельную ленту с разбивкой: что упало, насколько, из-за чего, что проверить. Категории: Проблема, Предупреждение, Достижение, Подсказка.</w:t>
      </w:r>
    </w:p>
    <w:bookmarkEnd w:id="15"/>
    <w:bookmarkEnd w:id="16"/>
    <w:bookmarkStart w:id="17" w:name="технические-характеристики"/>
    <w:p>
      <w:pPr>
        <w:pStyle w:val="Heading2"/>
      </w:pPr>
      <w:r>
        <w:t xml:space="preserve">Технические характеристики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885"/>
        <w:gridCol w:w="603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Параметр</w:t>
            </w:r>
          </w:p>
        </w:tc>
        <w:tc>
          <w:tcPr/>
          <w:p>
            <w:pPr>
              <w:pStyle w:val="Compact"/>
            </w:pPr>
            <w:r>
              <w:t xml:space="preserve">Значение</w:t>
            </w:r>
          </w:p>
        </w:tc>
      </w:tr>
      <w:tr>
        <w:tc>
          <w:tcPr/>
          <w:p>
            <w:pPr>
              <w:pStyle w:val="Compact"/>
            </w:pPr>
            <w:r>
              <w:t xml:space="preserve">Подключение</w:t>
            </w:r>
          </w:p>
        </w:tc>
        <w:tc>
          <w:tcPr/>
          <w:p>
            <w:pPr>
              <w:pStyle w:val="Compact"/>
            </w:pPr>
            <w:r>
              <w:t xml:space="preserve">iiko Server (iikoAPIServer), REST API v2</w:t>
            </w:r>
          </w:p>
        </w:tc>
      </w:tr>
      <w:tr>
        <w:tc>
          <w:tcPr/>
          <w:p>
            <w:pPr>
              <w:pStyle w:val="Compact"/>
            </w:pPr>
            <w:r>
              <w:t xml:space="preserve">Обновление данных</w:t>
            </w:r>
          </w:p>
        </w:tc>
        <w:tc>
          <w:tcPr/>
          <w:p>
            <w:pPr>
              <w:pStyle w:val="Compact"/>
            </w:pPr>
            <w:r>
              <w:t xml:space="preserve">автоматически в фоне</w:t>
            </w:r>
          </w:p>
        </w:tc>
      </w:tr>
      <w:tr>
        <w:tc>
          <w:tcPr/>
          <w:p>
            <w:pPr>
              <w:pStyle w:val="Compact"/>
            </w:pPr>
            <w:r>
              <w:t xml:space="preserve">История</w:t>
            </w:r>
          </w:p>
        </w:tc>
        <w:tc>
          <w:tcPr/>
          <w:p>
            <w:pPr>
              <w:pStyle w:val="Compact"/>
            </w:pPr>
            <w:r>
              <w:t xml:space="preserve">60 дней при подключении, дальше — всё время подписки</w:t>
            </w:r>
          </w:p>
        </w:tc>
      </w:tr>
      <w:tr>
        <w:tc>
          <w:tcPr/>
          <w:p>
            <w:pPr>
              <w:pStyle w:val="Compact"/>
            </w:pPr>
            <w:r>
              <w:t xml:space="preserve">Установка</w:t>
            </w:r>
          </w:p>
        </w:tc>
        <w:tc>
          <w:tcPr/>
          <w:p>
            <w:pPr>
              <w:pStyle w:val="Compact"/>
            </w:pPr>
            <w:r>
              <w:t xml:space="preserve">не требуется, работает в браузере</w:t>
            </w:r>
          </w:p>
        </w:tc>
      </w:tr>
      <w:tr>
        <w:tc>
          <w:tcPr/>
          <w:p>
            <w:pPr>
              <w:pStyle w:val="Compact"/>
            </w:pPr>
            <w:r>
              <w:t xml:space="preserve">Устройства</w:t>
            </w:r>
          </w:p>
        </w:tc>
        <w:tc>
          <w:tcPr/>
          <w:p>
            <w:pPr>
              <w:pStyle w:val="Compact"/>
            </w:pPr>
            <w:r>
              <w:t xml:space="preserve">ПК, планшет, телефон (PWA)</w:t>
            </w:r>
          </w:p>
        </w:tc>
      </w:tr>
      <w:tr>
        <w:tc>
          <w:tcPr/>
          <w:p>
            <w:pPr>
              <w:pStyle w:val="Compact"/>
            </w:pPr>
            <w:r>
              <w:t xml:space="preserve">Безопасность</w:t>
            </w:r>
          </w:p>
        </w:tc>
        <w:tc>
          <w:tcPr/>
          <w:p>
            <w:pPr>
              <w:pStyle w:val="Compact"/>
            </w:pPr>
            <w:r>
              <w:t xml:space="preserve">защищённое соединение, пароль iiko хранится зашифрованным</w:t>
            </w:r>
          </w:p>
        </w:tc>
      </w:tr>
      <w:tr>
        <w:tc>
          <w:tcPr/>
          <w:p>
            <w:pPr>
              <w:pStyle w:val="Compact"/>
            </w:pPr>
            <w:r>
              <w:t xml:space="preserve">Мультиточечность</w:t>
            </w:r>
          </w:p>
        </w:tc>
        <w:tc>
          <w:tcPr/>
          <w:p>
            <w:pPr>
              <w:pStyle w:val="Compact"/>
            </w:pPr>
            <w:r>
              <w:t xml:space="preserve">до 10 ресторанов в одном аккаунте</w:t>
            </w:r>
          </w:p>
        </w:tc>
      </w:tr>
    </w:tbl>
    <w:bookmarkEnd w:id="17"/>
    <w:bookmarkStart w:id="18" w:name="лицензии-iiko"/>
    <w:p>
      <w:pPr>
        <w:pStyle w:val="Heading2"/>
      </w:pPr>
      <w:r>
        <w:t xml:space="preserve">Лицензии iiko</w:t>
      </w:r>
    </w:p>
    <w:p>
      <w:pPr>
        <w:pStyle w:val="FirstParagraph"/>
      </w:pPr>
      <w:r>
        <w:t xml:space="preserve">Для работы Restometrics достаточно активного</w:t>
      </w:r>
      <w:r>
        <w:t xml:space="preserve"> </w:t>
      </w:r>
      <w:r>
        <w:rPr>
          <w:b/>
          <w:bCs/>
        </w:rPr>
        <w:t xml:space="preserve">iikoAPIServer</w:t>
      </w:r>
      <w:r>
        <w:t xml:space="preserve">. Он включён в подписку iiko Cloud Pro и Enterprise. Для on-premise iiko RMS приобретается у дилера. Дополнительные лицензии iiko не требуются.</w:t>
      </w:r>
    </w:p>
    <w:bookmarkEnd w:id="18"/>
    <w:bookmarkStart w:id="19" w:name="тариф"/>
    <w:p>
      <w:pPr>
        <w:pStyle w:val="Heading2"/>
      </w:pPr>
      <w:r>
        <w:t xml:space="preserve">Тариф</w:t>
      </w:r>
    </w:p>
    <w:p>
      <w:pPr>
        <w:pStyle w:val="FirstParagraph"/>
      </w:pPr>
      <w:r>
        <w:t xml:space="preserve">990 ₽ в месяц или 9 480 ₽ за год. Все 29 разделов аналитики, до 10 подключений iiko в одном аккаунте.</w:t>
      </w:r>
    </w:p>
    <w:bookmarkEnd w:id="19"/>
    <w:bookmarkStart w:id="20" w:name="правообладатель-и-регистрация"/>
    <w:p>
      <w:pPr>
        <w:pStyle w:val="Heading2"/>
      </w:pPr>
      <w:r>
        <w:t xml:space="preserve">Правообладатель и регистрация</w:t>
      </w:r>
    </w:p>
    <w:p>
      <w:pPr>
        <w:pStyle w:val="FirstParagraph"/>
      </w:pPr>
      <w:r>
        <w:t xml:space="preserve">Правообладатель: ИП Босхомджиев У. Х. (ИНН 081402161240), гражданин Российской Федерации. Зарегистрированы в Роспатенте: программа для ЭВМ № 2026660622, база данных № 2026621930.</w:t>
      </w:r>
    </w:p>
    <w:bookmarkEnd w:id="20"/>
    <w:bookmarkStart w:id="24" w:name="контакты"/>
    <w:p>
      <w:pPr>
        <w:pStyle w:val="Heading2"/>
      </w:pPr>
      <w:r>
        <w:t xml:space="preserve">Контакты</w:t>
      </w:r>
    </w:p>
    <w:p>
      <w:pPr>
        <w:pStyle w:val="Compact"/>
        <w:numPr>
          <w:ilvl w:val="0"/>
          <w:numId w:val="1001"/>
        </w:numPr>
      </w:pPr>
      <w:r>
        <w:t xml:space="preserve">Сайт:</w:t>
      </w:r>
      <w:r>
        <w:t xml:space="preserve"> </w:t>
      </w:r>
      <w:hyperlink r:id="rId21">
        <w:r>
          <w:rPr>
            <w:rStyle w:val="Hyperlink"/>
          </w:rPr>
          <w:t xml:space="preserve">https://restometrics.ru</w:t>
        </w:r>
      </w:hyperlink>
    </w:p>
    <w:p>
      <w:pPr>
        <w:pStyle w:val="Compact"/>
        <w:numPr>
          <w:ilvl w:val="0"/>
          <w:numId w:val="1001"/>
        </w:numPr>
      </w:pPr>
      <w:r>
        <w:t xml:space="preserve">Приложение:</w:t>
      </w:r>
      <w:r>
        <w:t xml:space="preserve"> </w:t>
      </w:r>
      <w:hyperlink r:id="rId22">
        <w:r>
          <w:rPr>
            <w:rStyle w:val="Hyperlink"/>
          </w:rPr>
          <w:t xml:space="preserve">https://app.restometrics.ru</w:t>
        </w:r>
      </w:hyperlink>
    </w:p>
    <w:p>
      <w:pPr>
        <w:pStyle w:val="Compact"/>
        <w:numPr>
          <w:ilvl w:val="0"/>
          <w:numId w:val="1001"/>
        </w:numPr>
      </w:pPr>
      <w:r>
        <w:t xml:space="preserve">Поддержка: support@restometrics.ru</w:t>
      </w:r>
    </w:p>
    <w:p>
      <w:pPr>
        <w:pStyle w:val="Compact"/>
        <w:numPr>
          <w:ilvl w:val="0"/>
          <w:numId w:val="1001"/>
        </w:numPr>
      </w:pPr>
      <w:r>
        <w:t xml:space="preserve">Партнёрский раздел:</w:t>
      </w:r>
      <w:r>
        <w:t xml:space="preserve"> </w:t>
      </w:r>
      <w:hyperlink r:id="rId23">
        <w:r>
          <w:rPr>
            <w:rStyle w:val="Hyperlink"/>
          </w:rPr>
          <w:t xml:space="preserve">https://restometrics.ru/partner</w:t>
        </w:r>
      </w:hyperlink>
    </w:p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ru-RU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22" Target="https://app.restometrics.ru" TargetMode="External" /><Relationship Type="http://schemas.openxmlformats.org/officeDocument/2006/relationships/hyperlink" Id="rId21" Target="https://restometrics.ru" TargetMode="External" /><Relationship Type="http://schemas.openxmlformats.org/officeDocument/2006/relationships/hyperlink" Id="rId23" Target="https://restometrics.ru/partner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s://app.restometrics.ru" TargetMode="External" /><Relationship Type="http://schemas.openxmlformats.org/officeDocument/2006/relationships/hyperlink" Id="rId21" Target="https://restometrics.ru" TargetMode="External" /><Relationship Type="http://schemas.openxmlformats.org/officeDocument/2006/relationships/hyperlink" Id="rId23" Target="https://restometrics.ru/partner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Restometrics — описание продукта для iikoStore</dc:title>
  <dc:creator>ИП Босхомджиев Улюмджи Хейчиевич</dc:creator>
  <dc:language>ru-RU</dc:language>
  <cp:keywords/>
  <dcterms:created xsi:type="dcterms:W3CDTF">2026-04-29T23:20:49Z</dcterms:created>
  <dcterms:modified xsi:type="dcterms:W3CDTF">2026-04-29T23:20:49Z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2026-04-29</vt:lpwstr>
  </property>
  <property fmtid="{D5CDD505-2E9C-101B-9397-08002B2CF9AE}" pid="3" name="subtitle">
    <vt:lpwstr>Для лендинга iikoStore (требование §2.3.3 iiko)</vt:lpwstr>
  </property>
</Properties>
</file>